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9BA2" w14:textId="77777777" w:rsidR="00BB3E83" w:rsidRDefault="00BB3E83" w:rsidP="00BB3E83">
      <w:pPr>
        <w:widowControl w:val="0"/>
        <w:suppressLineNumbers/>
        <w:tabs>
          <w:tab w:val="center" w:pos="4703"/>
          <w:tab w:val="right" w:pos="940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  <w:r w:rsidRPr="000F2E7E">
        <w:rPr>
          <w:rFonts w:ascii="Times New Roman" w:eastAsia="Times New Roman" w:hAnsi="Times New Roman" w:cs="Times New Roman"/>
          <w:b/>
          <w:lang w:val="ro-RO" w:eastAsia="ro-RO"/>
        </w:rPr>
        <w:tab/>
      </w:r>
    </w:p>
    <w:p w14:paraId="5265778F" w14:textId="77777777" w:rsidR="00BB3E83" w:rsidRPr="000227A3" w:rsidRDefault="00BB3E83" w:rsidP="00BB3E83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0227A3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61D14C77" wp14:editId="356F6598">
            <wp:extent cx="714237" cy="847831"/>
            <wp:effectExtent l="0" t="0" r="0" b="9419"/>
            <wp:docPr id="9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847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227A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                                             </w:t>
      </w:r>
      <w:r w:rsidRPr="000227A3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0D99556F" wp14:editId="4E6F354D">
            <wp:extent cx="533552" cy="847831"/>
            <wp:effectExtent l="0" t="0" r="0" b="9419"/>
            <wp:docPr id="10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52" cy="847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227A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                                       </w:t>
      </w:r>
      <w:r w:rsidRPr="000227A3">
        <w:rPr>
          <w:rFonts w:ascii="Times New Roman" w:eastAsia="SimSun" w:hAnsi="Times New Roman" w:cs="Mangal"/>
          <w:noProof/>
          <w:kern w:val="3"/>
          <w:sz w:val="24"/>
          <w:szCs w:val="24"/>
          <w:lang w:eastAsia="zh-CN" w:bidi="hi-IN"/>
        </w:rPr>
        <w:drawing>
          <wp:inline distT="0" distB="0" distL="0" distR="0" wp14:anchorId="1B5CAABC" wp14:editId="4D0EA704">
            <wp:extent cx="1171437" cy="666689"/>
            <wp:effectExtent l="0" t="0" r="0" b="0"/>
            <wp:docPr id="1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437" cy="666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227A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</w:t>
      </w:r>
    </w:p>
    <w:p w14:paraId="19A87D65" w14:textId="77777777" w:rsidR="00BB3E83" w:rsidRPr="000227A3" w:rsidRDefault="00BB3E83" w:rsidP="00BB3E83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</w:pPr>
      <w:r w:rsidRPr="000227A3">
        <w:rPr>
          <w:rFonts w:ascii="Times New Roman" w:eastAsia="SimSun" w:hAnsi="Times New Roman" w:cs="Mangal"/>
          <w:kern w:val="3"/>
          <w:sz w:val="24"/>
          <w:szCs w:val="24"/>
          <w:lang w:val="ro-RO" w:eastAsia="zh-CN" w:bidi="hi-IN"/>
        </w:rPr>
        <w:t xml:space="preserve">                                                           </w:t>
      </w:r>
      <w:r w:rsidRPr="000227A3">
        <w:rPr>
          <w:rFonts w:ascii="Times New Roman" w:eastAsia="SimSun" w:hAnsi="Times New Roman" w:cs="Mangal"/>
          <w:kern w:val="3"/>
          <w:sz w:val="18"/>
          <w:szCs w:val="18"/>
          <w:u w:val="single"/>
          <w:lang w:val="ro-RO" w:eastAsia="zh-CN" w:bidi="hi-IN"/>
        </w:rPr>
        <w:t>U.A.T.</w:t>
      </w:r>
      <w:r w:rsidRPr="000227A3">
        <w:rPr>
          <w:rFonts w:ascii="Times New Roman" w:eastAsia="SimSun" w:hAnsi="Times New Roman" w:cs="Times New Roman"/>
          <w:kern w:val="3"/>
          <w:sz w:val="18"/>
          <w:szCs w:val="18"/>
          <w:u w:val="single"/>
          <w:lang w:val="ro-RO" w:eastAsia="zh-CN" w:bidi="hi-IN"/>
        </w:rPr>
        <w:t xml:space="preserve"> BLAJ - CONSILIUL LOCAL</w:t>
      </w:r>
    </w:p>
    <w:p w14:paraId="6FDF5A5D" w14:textId="77777777" w:rsidR="00BB3E83" w:rsidRPr="000227A3" w:rsidRDefault="00BB3E83" w:rsidP="00BB3E83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ro-RO" w:eastAsia="zh-CN" w:bidi="hi-IN"/>
        </w:rPr>
      </w:pPr>
      <w:r w:rsidRPr="000227A3">
        <w:rPr>
          <w:rFonts w:ascii="Times New Roman" w:eastAsia="SimSun" w:hAnsi="Times New Roman" w:cs="Times New Roman"/>
          <w:kern w:val="3"/>
          <w:sz w:val="18"/>
          <w:szCs w:val="18"/>
          <w:lang w:val="ro-RO" w:eastAsia="zh-CN" w:bidi="hi-IN"/>
        </w:rPr>
        <w:t>Piața 1848 nr.16, cod 515400, județul.Alba</w:t>
      </w:r>
    </w:p>
    <w:p w14:paraId="669A9758" w14:textId="77777777" w:rsidR="00BB3E83" w:rsidRPr="000227A3" w:rsidRDefault="00BB3E83" w:rsidP="00BB3E83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ro-RO" w:eastAsia="zh-CN" w:bidi="hi-IN"/>
        </w:rPr>
      </w:pPr>
      <w:r w:rsidRPr="000227A3">
        <w:rPr>
          <w:rFonts w:ascii="Times New Roman" w:eastAsia="SimSun" w:hAnsi="Times New Roman" w:cs="Times New Roman"/>
          <w:kern w:val="3"/>
          <w:sz w:val="18"/>
          <w:szCs w:val="18"/>
          <w:lang w:val="ro-RO" w:eastAsia="zh-CN" w:bidi="hi-IN"/>
        </w:rPr>
        <w:t>tel: 0258 -710110; fax: 0258-710014</w:t>
      </w:r>
    </w:p>
    <w:p w14:paraId="53AD0B05" w14:textId="77777777" w:rsidR="00BB3E83" w:rsidRPr="000227A3" w:rsidRDefault="00BB3E83" w:rsidP="00BB3E83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</w:pPr>
      <w:r w:rsidRPr="000227A3">
        <w:rPr>
          <w:rFonts w:ascii="Times New Roman" w:eastAsia="SimSun" w:hAnsi="Times New Roman" w:cs="Times New Roman"/>
          <w:kern w:val="3"/>
          <w:sz w:val="18"/>
          <w:szCs w:val="18"/>
          <w:lang w:val="fr-FR" w:eastAsia="zh-CN" w:bidi="hi-IN"/>
        </w:rPr>
        <w:t xml:space="preserve">e-mail: </w:t>
      </w:r>
      <w:hyperlink r:id="rId7" w:history="1">
        <w:r w:rsidRPr="000227A3">
          <w:rPr>
            <w:rFonts w:ascii="Times New Roman" w:eastAsia="SimSun" w:hAnsi="Times New Roman" w:cs="Times New Roman"/>
            <w:kern w:val="3"/>
            <w:sz w:val="18"/>
            <w:szCs w:val="18"/>
            <w:lang w:val="fr-FR" w:eastAsia="zh-CN" w:bidi="hi-IN"/>
          </w:rPr>
          <w:t>primarieblaj@rcnet.ro</w:t>
        </w:r>
      </w:hyperlink>
      <w:r w:rsidRPr="000227A3">
        <w:rPr>
          <w:rFonts w:ascii="Times New Roman" w:eastAsia="SimSun" w:hAnsi="Times New Roman" w:cs="Mangal"/>
          <w:kern w:val="3"/>
          <w:sz w:val="24"/>
          <w:szCs w:val="24"/>
          <w:lang w:val="fr-FR" w:eastAsia="zh-CN" w:bidi="hi-IN"/>
        </w:rPr>
        <w:t xml:space="preserve">            _________________________________________________________________________</w:t>
      </w:r>
    </w:p>
    <w:p w14:paraId="308CA8EB" w14:textId="77777777" w:rsidR="00BB3E83" w:rsidRDefault="00BB3E83" w:rsidP="00BB3E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</w:p>
    <w:p w14:paraId="1F38FAA4" w14:textId="77777777" w:rsidR="00BB3E83" w:rsidRPr="007431C0" w:rsidRDefault="00BB3E83" w:rsidP="00BB3E83">
      <w:pPr>
        <w:widowControl w:val="0"/>
        <w:suppressAutoHyphens/>
        <w:spacing w:after="0" w:line="240" w:lineRule="auto"/>
        <w:ind w:left="2880" w:firstLine="720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  <w:r w:rsidRPr="007431C0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>HOTAR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>Â</w:t>
      </w:r>
      <w:r w:rsidRPr="007431C0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>REA NR.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>129</w:t>
      </w:r>
      <w:r w:rsidRPr="007431C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    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Pr="007431C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Din data de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28</w:t>
      </w:r>
      <w:r w:rsidRPr="007431C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08</w:t>
      </w:r>
      <w:r w:rsidRPr="007431C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.2019</w:t>
      </w:r>
    </w:p>
    <w:p w14:paraId="67F4330D" w14:textId="77777777" w:rsidR="00BB3E83" w:rsidRDefault="00BB3E83" w:rsidP="00BB3E8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val="ro-RO" w:eastAsia="hi-IN" w:bidi="hi-IN"/>
        </w:rPr>
      </w:pPr>
    </w:p>
    <w:p w14:paraId="1E5772E2" w14:textId="77777777" w:rsidR="00BB3E83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PRIVIND APROBAREA ALOCARII SUMEI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40.000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LEI DIN BUGETUL LOCAL AFERENT ANULUI 201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9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,</w:t>
      </w:r>
      <w:r w:rsidRPr="002F5E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 PENTRU PAROHIA ORTODOXA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</w:t>
      </w:r>
      <w:r w:rsidRPr="002F5E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BLAJ 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VEZA</w:t>
      </w:r>
      <w:r w:rsidRPr="002F5E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,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                     </w:t>
      </w:r>
      <w:r w:rsidRPr="002F5E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SUMA NECESARA FINANTARII </w:t>
      </w:r>
      <w:bookmarkStart w:id="0" w:name="_Hlk17380032"/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LUCRARILOR DE REPARATII ACOPERIS  LA IMOBILUL DESTINAT SERVICIILOR DE ASISTENTA SOCIALA</w:t>
      </w:r>
      <w:r w:rsidRPr="002F5E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</w:t>
      </w:r>
    </w:p>
    <w:bookmarkEnd w:id="0"/>
    <w:p w14:paraId="1BDF16EE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587F5F3B" w14:textId="77777777" w:rsidR="00BB3E83" w:rsidRDefault="00BB3E83" w:rsidP="00BB3E83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pt-BR" w:eastAsia="hi-IN" w:bidi="hi-IN"/>
        </w:rPr>
      </w:pPr>
      <w:bookmarkStart w:id="1" w:name="_Hlk14934164"/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7431C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Consiliul local al municipiului Blaj,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î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ntrunit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î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n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ș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edin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ț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a ordinar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ă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î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n data de 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>28.08.2019</w:t>
      </w:r>
      <w:r w:rsidRPr="007431C0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ro-RO" w:eastAsia="hi-IN" w:bidi="hi-IN"/>
        </w:rPr>
        <w:t>;</w:t>
      </w:r>
      <w:r w:rsidRPr="007431C0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val="ro-RO" w:eastAsia="hi-IN" w:bidi="hi-IN"/>
        </w:rPr>
        <w:t xml:space="preserve"> </w:t>
      </w:r>
      <w:r w:rsidRPr="007431C0">
        <w:rPr>
          <w:rFonts w:ascii="Times New Roman" w:eastAsia="SimSun" w:hAnsi="Times New Roman" w:cs="Times New Roman"/>
          <w:b/>
          <w:bCs/>
          <w:color w:val="000000"/>
          <w:kern w:val="2"/>
          <w:lang w:val="ro-RO" w:eastAsia="hi-IN" w:bidi="hi-IN"/>
        </w:rPr>
        <w:t xml:space="preserve"> </w:t>
      </w:r>
    </w:p>
    <w:p w14:paraId="2975522C" w14:textId="77777777" w:rsidR="00BB3E83" w:rsidRPr="00F40E61" w:rsidRDefault="00BB3E83" w:rsidP="00BB3E83">
      <w:pPr>
        <w:widowControl w:val="0"/>
        <w:suppressAutoHyphens/>
        <w:spacing w:after="0" w:line="240" w:lineRule="auto"/>
        <w:ind w:firstLine="720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</w:t>
      </w:r>
      <w:bookmarkEnd w:id="1"/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Luand in dezbatere proiectul de hotarare, prin care se propune aprobarea alocarii sumei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40.000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lei din bugetul local aferent anului 201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9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, pentru Parohia Ortodoxa Blaj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Veza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, suma necesara finantarii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lucrarilor de </w:t>
      </w:r>
      <w:bookmarkStart w:id="2" w:name="_Hlk17380128"/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reparatii acoperis  la imobilul destinat serviciilor de asistenta sociala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;</w:t>
      </w:r>
    </w:p>
    <w:bookmarkEnd w:id="2"/>
    <w:p w14:paraId="14DE1F81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  <w:t xml:space="preserve">Avand in vedere  cererea nr.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18.944/05.08.2019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a  Parohiei Ortodoxe Blaj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Veza                  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prin care solicita aprobarea sumei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69.012 lei 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suma necesara finantarii cheltuielilor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reparatii acoperis  la imobilul destinat serviciilor de asistenta sociala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;</w:t>
      </w:r>
    </w:p>
    <w:p w14:paraId="286B5036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o-RO" w:eastAsia="hi-IN" w:bidi="hi-IN"/>
        </w:rPr>
        <w:tab/>
      </w:r>
      <w:r w:rsidRPr="00BA3827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Analizand raportul de specialitate nr. 18.947/05.08.2018 al Directiei buget finante contabilitate din cadrul aparatului de specialitate al Primarului municipiului Blaj, prin care se propune </w:t>
      </w:r>
      <w:r w:rsidRPr="00BA382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aprobarea alocarii sumei de 40.000 lei din bugetul local aferent anului 2019 , pentru Parohia Ortodoxa  Blaj Veza, suma necesara finantarii </w:t>
      </w:r>
      <w:bookmarkStart w:id="3" w:name="_Hlk17381359"/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cheltuielilor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reparatii acoperis  la imobilul destinat serviciilor de asistenta sociala</w:t>
      </w:r>
      <w:bookmarkEnd w:id="3"/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;</w:t>
      </w:r>
      <w:r w:rsidRPr="00BA3827"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  <w:bookmarkStart w:id="4" w:name="_Hlk18066288"/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>Avand in vedere avizele comisiilor de specialitate ale Consiliului local al municipiului Blaj;</w:t>
      </w:r>
    </w:p>
    <w:bookmarkEnd w:id="4"/>
    <w:p w14:paraId="37F0F1DF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val="es-ES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es-ES" w:eastAsia="hi-IN" w:bidi="hi-IN"/>
        </w:rPr>
        <w:tab/>
        <w:t>Avand in vedere pr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es-ES" w:eastAsia="hi-IN" w:bidi="hi-IN"/>
        </w:rPr>
        <w:t xml:space="preserve">ederile Legii 273/2006 privind finantele publice,  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es-ES" w:eastAsia="hi-IN" w:bidi="hi-IN"/>
        </w:rPr>
        <w:t xml:space="preserve">                                  art.129 din OUG.nr.57/2019 privind Codul administrativ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,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prevederile art.4 lif.f) si art.15 din HGR. Nr.1470/2002, modificata prin HGR.nr.984/2014, prevederile 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HCL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Blaj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nr.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58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/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24.04.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201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9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privind aprobarea bugetului local al municipiului Blaj pentru anul 201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>9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ro-RO" w:eastAsia="hi-IN" w:bidi="hi-IN"/>
        </w:rPr>
        <w:t xml:space="preserve"> 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es-ES" w:eastAsia="hi-IN" w:bidi="hi-IN"/>
        </w:rPr>
        <w:t xml:space="preserve">; 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es-ES" w:eastAsia="hi-IN" w:bidi="hi-IN"/>
        </w:rPr>
        <w:tab/>
      </w:r>
    </w:p>
    <w:p w14:paraId="317BD214" w14:textId="77777777" w:rsidR="00BB3E83" w:rsidRDefault="00BB3E83" w:rsidP="00BB3E83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</w:pPr>
      <w:r w:rsidRPr="002E6586"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t>In temeiul art.</w:t>
      </w:r>
      <w:r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t xml:space="preserve">129 alin.(1), alin. (2) lit. B) si d) si alin.(8) lit. a) precum si ale art.133 – 140 </w:t>
      </w:r>
      <w:r>
        <w:rPr>
          <w:rFonts w:ascii="Times New Roman" w:eastAsia="Times New Roman" w:hAnsi="Times New Roman" w:cs="Times New Roman"/>
          <w:b/>
          <w:bCs/>
          <w:color w:val="1C1C1C"/>
          <w:kern w:val="2"/>
          <w:sz w:val="24"/>
          <w:szCs w:val="24"/>
          <w:lang w:val="ro-RO" w:eastAsia="hi-IN" w:bidi="hi-IN"/>
        </w:rPr>
        <w:t>din OUG.nr.57/2019 privind Codul administrativ</w:t>
      </w:r>
      <w:r w:rsidRPr="002E6586"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t>;</w:t>
      </w:r>
    </w:p>
    <w:p w14:paraId="7637097A" w14:textId="77777777" w:rsidR="00BB3E83" w:rsidRDefault="00BB3E83" w:rsidP="00BB3E83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</w:pPr>
    </w:p>
    <w:p w14:paraId="387380B6" w14:textId="77777777" w:rsidR="00BB3E83" w:rsidRDefault="00BB3E83" w:rsidP="00BB3E83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</w:pPr>
    </w:p>
    <w:p w14:paraId="421D9577" w14:textId="77777777" w:rsidR="00BB3E83" w:rsidRPr="002E6586" w:rsidRDefault="00BB3E83" w:rsidP="00BB3E83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</w:pPr>
    </w:p>
    <w:p w14:paraId="03FBDDC9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  <w:r w:rsidRPr="002E6586"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lastRenderedPageBreak/>
        <w:tab/>
      </w:r>
      <w:r w:rsidRPr="002E6586"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  <w:r w:rsidRPr="002E6586">
        <w:rPr>
          <w:rFonts w:ascii="Times New Roman" w:eastAsia="SimSun" w:hAnsi="Times New Roman" w:cs="Mangal"/>
          <w:b/>
          <w:bCs/>
          <w:color w:val="1C1C1C"/>
          <w:kern w:val="2"/>
          <w:sz w:val="24"/>
          <w:szCs w:val="24"/>
          <w:lang w:val="ro-RO" w:eastAsia="hi-IN" w:bidi="hi-IN"/>
        </w:rPr>
        <w:tab/>
      </w:r>
    </w:p>
    <w:p w14:paraId="70781C8B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  <w:t xml:space="preserve">       CONSILIUL LOCAL AL MUNICIPIULUI BLAJ</w:t>
      </w:r>
    </w:p>
    <w:p w14:paraId="4AEBE6FF" w14:textId="77777777" w:rsidR="00BB3E83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  <w:t xml:space="preserve">                H O T A R A S T E :</w:t>
      </w:r>
    </w:p>
    <w:p w14:paraId="5709B10F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29DA5FEC" w14:textId="77777777" w:rsidR="00BB3E83" w:rsidRPr="004B7336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  <w:t xml:space="preserve"> Art.1.-</w:t>
      </w: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Consiliul Local al Municipiului Blaj </w:t>
      </w:r>
      <w:bookmarkStart w:id="5" w:name="_Hlk14442524"/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aproba </w:t>
      </w: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alocarea sumei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40</w:t>
      </w: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.000 lei din bugetul local al municipiului Blaj aferent anului 2019, de la  cap. de cheltuieli 67.02 Cultura, recreere, religie, pentru Parohia Ortodoxa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B</w:t>
      </w: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laj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Veza</w:t>
      </w: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, suma necesara finantarii 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cheltuielilor de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reparatii acoperis  la imobilul destinat serviciilor de asistenta sociala.</w:t>
      </w: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 xml:space="preserve"> </w:t>
      </w:r>
    </w:p>
    <w:bookmarkEnd w:id="5"/>
    <w:p w14:paraId="399EA18C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it-IT" w:eastAsia="hi-IN" w:bidi="hi-IN"/>
        </w:rPr>
      </w:pPr>
      <w:r w:rsidRPr="004B733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Art.2.- Justificarea  cheltuielilor se va face in conformitate cu prevederile legale precum si cu</w:t>
      </w:r>
      <w:r w:rsidRPr="00F40E61">
        <w:rPr>
          <w:rFonts w:ascii="Times New Roman" w:eastAsia="SimSun" w:hAnsi="Times New Roman" w:cs="Mangal"/>
          <w:b/>
          <w:bCs/>
          <w:color w:val="1C1C1C"/>
          <w:kern w:val="1"/>
          <w:sz w:val="24"/>
          <w:szCs w:val="24"/>
          <w:lang w:val="ro-RO" w:eastAsia="hi-IN" w:bidi="hi-IN"/>
        </w:rPr>
        <w:t xml:space="preserve"> prevederile art.15 din HGR.nr.1470 / 2002, modificata si completata cu HGR nr. 984/2014.</w:t>
      </w:r>
    </w:p>
    <w:p w14:paraId="15A85646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val="fr-FR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it-IT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>Art. 3.- Directia buget finante contabilitate din cadrul aparatului de specialitate  al primarului  municipiului Blaj va duce la indeplinire prevederile prezentei hotarari.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ro-RO" w:eastAsia="hi-IN" w:bidi="hi-IN"/>
        </w:rPr>
        <w:tab/>
        <w:t xml:space="preserve">Art.4.- Prezenta hotarare se va comunica Institutiei Prefectului -  judetul Alba , Primarului municipiului Blaj,  secretarului municipiului Blaj, Directiei  buget finante contabilitate din cadrul aparatului de specialitate al Primarului  municipiului Blaj,  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fr-FR" w:eastAsia="hi-IN" w:bidi="hi-IN"/>
        </w:rPr>
        <w:t xml:space="preserve"> Parohiei Ortodoxe Roman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fr-FR" w:eastAsia="hi-IN" w:bidi="hi-IN"/>
        </w:rPr>
        <w:t>e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fr-FR" w:eastAsia="hi-IN" w:bidi="hi-IN"/>
        </w:rPr>
        <w:t xml:space="preserve"> Blaj </w:t>
      </w:r>
      <w:r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fr-FR" w:eastAsia="hi-IN" w:bidi="hi-IN"/>
        </w:rPr>
        <w:t>Tiur</w:t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fr-FR" w:eastAsia="hi-IN" w:bidi="hi-IN"/>
        </w:rPr>
        <w:t xml:space="preserve"> .</w:t>
      </w:r>
    </w:p>
    <w:p w14:paraId="760269CF" w14:textId="77777777" w:rsidR="00BB3E83" w:rsidRPr="00F40E61" w:rsidRDefault="00BB3E83" w:rsidP="00BB3E8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val="fr-FR" w:eastAsia="hi-IN" w:bidi="hi-IN"/>
        </w:rPr>
      </w:pP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fr-FR" w:eastAsia="hi-IN" w:bidi="hi-IN"/>
        </w:rPr>
        <w:tab/>
        <w:t>Art.5.-Cu drept de contestatie in termen de 30 de zile de la data adoptarii prezentei hotarari la instanta competenta , conform prevederilor legale – ale legii contenciosului administrativ nr. 554 / 2004 cu modificarile si completarile ulterioare.</w:t>
      </w:r>
    </w:p>
    <w:p w14:paraId="55A214BF" w14:textId="77777777" w:rsidR="00BB3E83" w:rsidRPr="00F40E61" w:rsidRDefault="00BB3E83" w:rsidP="00BB3E83">
      <w:pPr>
        <w:widowControl w:val="0"/>
        <w:suppressAutoHyphens/>
        <w:spacing w:after="12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fr-FR" w:eastAsia="hi-IN" w:bidi="hi-IN"/>
        </w:rPr>
        <w:t xml:space="preserve">Art.6.-Prezenta hotarare a fost adoptata cu un numar de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val="fr-FR" w:eastAsia="hi-IN" w:bidi="hi-IN"/>
        </w:rPr>
        <w:t xml:space="preserve">16 </w:t>
      </w:r>
      <w:r w:rsidRPr="00F40E61">
        <w:rPr>
          <w:rFonts w:ascii="Times New Roman" w:eastAsia="SimSun" w:hAnsi="Times New Roman" w:cs="Mangal"/>
          <w:b/>
          <w:bCs/>
          <w:kern w:val="1"/>
          <w:sz w:val="24"/>
          <w:szCs w:val="24"/>
          <w:lang w:val="fr-FR" w:eastAsia="hi-IN" w:bidi="hi-IN"/>
        </w:rPr>
        <w:t>voturi «   pentru   »valabil exprimate .</w:t>
      </w:r>
    </w:p>
    <w:p w14:paraId="4602C89D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  <w:r w:rsidRPr="00F40E61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pt-BR" w:eastAsia="hi-IN" w:bidi="hi-IN"/>
        </w:rPr>
        <w:tab/>
      </w:r>
    </w:p>
    <w:p w14:paraId="73D71815" w14:textId="77777777" w:rsidR="00BB3E83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1DC3D0CC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7C2DDCA0" w14:textId="77777777" w:rsidR="00BB3E83" w:rsidRPr="00F40E61" w:rsidRDefault="00BB3E83" w:rsidP="00BB3E8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o-RO" w:eastAsia="hi-IN" w:bidi="hi-IN"/>
        </w:rPr>
      </w:pPr>
    </w:p>
    <w:p w14:paraId="0675E103" w14:textId="18B33587" w:rsidR="00BB3E83" w:rsidRPr="0017728A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</w:pP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>PRESEDINTE DE SEDINTA,</w:t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  <w:t xml:space="preserve"> </w:t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  <w:t xml:space="preserve">    CONTRASEMNEAZA,      CONSILIER,</w:t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  <w:t xml:space="preserve">    SECRETAR GENERAL,</w:t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</w:r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ab/>
        <w:t xml:space="preserve">         Sideras Alexandru                                                      </w:t>
      </w:r>
      <w:bookmarkStart w:id="6" w:name="_GoBack"/>
      <w:bookmarkEnd w:id="6"/>
      <w:r w:rsidRPr="0017728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val="pt-BR" w:eastAsia="zh-CN" w:bidi="hi-IN"/>
        </w:rPr>
        <w:t>Sergiu Stefanescu</w:t>
      </w:r>
    </w:p>
    <w:p w14:paraId="7345DF5E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5A970A97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6F7E1CFE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542B29D1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16F02659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15FBDBA2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7A258B46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0D5CE9D4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408324FC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022EAF84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541017DE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08709358" w14:textId="77777777" w:rsidR="00BB3E83" w:rsidRDefault="00BB3E83" w:rsidP="00BB3E83">
      <w:pPr>
        <w:widowControl w:val="0"/>
        <w:suppressAutoHyphens/>
        <w:autoSpaceDN w:val="0"/>
        <w:spacing w:after="120" w:line="240" w:lineRule="auto"/>
        <w:ind w:left="720" w:hanging="300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val="pt-BR" w:eastAsia="zh-CN" w:bidi="hi-IN"/>
        </w:rPr>
      </w:pPr>
    </w:p>
    <w:p w14:paraId="01DDD78E" w14:textId="77777777" w:rsidR="00A22ADC" w:rsidRDefault="00A22ADC"/>
    <w:sectPr w:rsidR="00A2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DC"/>
    <w:rsid w:val="00A22ADC"/>
    <w:rsid w:val="00B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318C"/>
  <w15:chartTrackingRefBased/>
  <w15:docId w15:val="{45C28666-1A76-4C44-8C1E-A39F9F76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eblaj@rcnet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 Productie</dc:creator>
  <cp:keywords/>
  <dc:description/>
  <cp:lastModifiedBy>Radio Blaj Productie</cp:lastModifiedBy>
  <cp:revision>2</cp:revision>
  <dcterms:created xsi:type="dcterms:W3CDTF">2019-08-30T12:09:00Z</dcterms:created>
  <dcterms:modified xsi:type="dcterms:W3CDTF">2019-08-30T12:09:00Z</dcterms:modified>
</cp:coreProperties>
</file>