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UAT –MUNICIPIUL  BLAJ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ANEXA 2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DECLARA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ŢIE DE INTERESE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Subsemnatul/Subsemnata,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Popa Nicolae , </w:t>
      </w:r>
      <w:r>
        <w:rPr>
          <w:rFonts w:ascii="Times New Roman" w:hAnsi="Times New Roman" w:cs="Times New Roman"/>
          <w:sz w:val="24"/>
          <w:szCs w:val="24"/>
          <w:lang/>
        </w:rPr>
        <w:t>având func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ţia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Consilier Primar</w:t>
      </w:r>
      <w:r>
        <w:rPr>
          <w:rFonts w:ascii="Times New Roman" w:hAnsi="Times New Roman" w:cs="Times New Roman"/>
          <w:sz w:val="24"/>
          <w:szCs w:val="24"/>
          <w:lang w:val="ro-RO"/>
        </w:rPr>
        <w:t>, la  U.A.T. Mun. Blaj,  CNP -, domiciliul Blaj, -, jud. Alba,  cunoscând prevederile art. 292 din Codul penal privind falsul în declaraţii, declar pe propria răspundere: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26"/>
        <w:gridCol w:w="1055"/>
        <w:gridCol w:w="1800"/>
        <w:gridCol w:w="914"/>
        <w:gridCol w:w="526"/>
        <w:gridCol w:w="1440"/>
        <w:gridCol w:w="1080"/>
        <w:gridCol w:w="1055"/>
        <w:gridCol w:w="900"/>
        <w:gridCol w:w="1090"/>
      </w:tblGrid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Asociat sau 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ţionar la societăţi comerciale, companii/societăţi naţionale,  instituţii de credit, grupuri de interes economic, precum şi membru în asociaţii, fundaţii sau alte organizaţii neguvernamentale:                 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Unitatea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Denumirea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adresa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Calitatea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ţinută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Nr. de 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ărţi sociale sau de acţiuni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Valoarea total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părţilor sociale şi/sau a acţiunilor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S.C. Bellrom Blue Blaj, str. Republicii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Administrator, asociat unic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 parti soc.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 lei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Calitatea de membru în organele de conducere, administrare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control ale societăţilor comerciale, ale regiilor autonome, ale companiilor/societăţilor  nationale, ale instituţiilor de credit, ale grupurilor de in teres economic, ale asociaţiilor sau fundaţiilor ori ale altor organizatii neguvernamentale: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Unitatea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Denumirea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adresa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Calitatea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ţinută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Valoarea beneficiilor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2.1. .....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Calitatea de membru în cadrul 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ţiilor profesionale şi/sau sindicale   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3.1.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4. Calitatea de membru în organele de conducere, administrare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control, retribuite sau neretribuite, deţinute în cadrul partidelor politice, funcţia deţinută şi denumirea partidului politic                   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4.1. .....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Contracte, inclusiv cele de asisten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ţă juridică, consultanţă şi civile, obţinute sau aflate în derulare în timpul exercitării funcţiilor, mandatelor  sau demnităţilor publice finanţate de la bugetul de stat, local şi din fonduri externe ori încheiate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societăţi comerciale cu capital de stat sau unde statul este acţionar majoritar/minoritar:                                  </w:t>
            </w: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5.1. Beneficiarul de contract:numele, prenumele/denumirea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ţia contractantă: denumirea şi adresa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Procedura prin care a fost încredin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ţat contractul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Tipul contractului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Data încheierii contractului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Durata contractului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Valoare total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contrac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tului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Titular 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ţ/soţie .............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26400F">
        <w:tblPrEx>
          <w:tblCellMar>
            <w:top w:w="0" w:type="dxa"/>
            <w:bottom w:w="0" w:type="dxa"/>
          </w:tblCellMar>
        </w:tblPrEx>
        <w:trPr>
          <w:trHeight w:val="4772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Rude de gradul I*1)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ale titularului 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Societ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ăţi </w:t>
            </w:r>
          </w:p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comerciale/Persoan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fizică autorizată/Asociaţii familiale/Cabinete individuale/cabinete asociate/societăţi civile profesionale sau societăţi civile profesionale cu răspundere limitată care desfăşoară profesia de avocat/Organizaţii neguvernamentale/Fundaţii/Asosciaţii*2)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00F" w:rsidRDefault="002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*1) Prin rude de gradul I se în</w:t>
      </w:r>
      <w:r>
        <w:rPr>
          <w:rFonts w:ascii="Times New Roman" w:hAnsi="Times New Roman" w:cs="Times New Roman"/>
          <w:sz w:val="24"/>
          <w:szCs w:val="24"/>
          <w:lang w:val="ro-RO"/>
        </w:rPr>
        <w:t>ţelege părinţi pe linie ascendentă şi copii pe linie descendentă.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*2) Se vor declara numele, denumirea </w:t>
      </w:r>
      <w:r>
        <w:rPr>
          <w:rFonts w:ascii="Times New Roman" w:hAnsi="Times New Roman" w:cs="Times New Roman"/>
          <w:sz w:val="24"/>
          <w:szCs w:val="24"/>
          <w:lang w:val="ro-RO"/>
        </w:rPr>
        <w:t>şi adresa beneficiarului de contract unde, prin calitatea deţinută, titularul, soţul/soţia şi rudele de gradul I obţin contracte, aşa cum sunt definite la pct. 5. Nu se declară contractele societăţilor comerciale pe acţiuni la care declarantul împreună cu soţul/soţia şi rudele de gradul I deţin mai puţin de 5% din capitalul social al societăţii, indiferent de modul de dobândire a acţiunilor.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Prezenta declara</w:t>
      </w:r>
      <w:r>
        <w:rPr>
          <w:rFonts w:ascii="Times New Roman" w:hAnsi="Times New Roman" w:cs="Times New Roman"/>
          <w:sz w:val="24"/>
          <w:szCs w:val="24"/>
          <w:lang w:val="ro-RO"/>
        </w:rPr>
        <w:t>ţie constituie act public şi răspund potrivit legii penale pentru inexactitatea sau caracterul incomplet al datelor menţionate.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/>
        </w:rPr>
        <w:t>Data complet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ării                                                                                                      Semnătura 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14.06.2017                                                                                                ……………………..                                                                          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</w:p>
    <w:p w:rsidR="0026400F" w:rsidRDefault="0026400F" w:rsidP="00264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21370" w:rsidRDefault="00821370"/>
    <w:sectPr w:rsidR="00821370" w:rsidSect="00DC00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26400F"/>
    <w:rsid w:val="0026400F"/>
    <w:rsid w:val="0082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3</cp:revision>
  <dcterms:created xsi:type="dcterms:W3CDTF">2018-01-04T10:44:00Z</dcterms:created>
  <dcterms:modified xsi:type="dcterms:W3CDTF">2018-01-04T10:45:00Z</dcterms:modified>
</cp:coreProperties>
</file>